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75" w:rsidRDefault="00590375" w:rsidP="00590375">
      <w:pPr>
        <w:jc w:val="center"/>
        <w:rPr>
          <w:b/>
        </w:rPr>
      </w:pPr>
      <w:r>
        <w:rPr>
          <w:b/>
        </w:rPr>
        <w:t>Avaliação Edital PM Santa Vitória – Sistema de Frotas</w:t>
      </w:r>
    </w:p>
    <w:p w:rsidR="00590375" w:rsidRDefault="00590375">
      <w:pPr>
        <w:rPr>
          <w:b/>
        </w:rPr>
      </w:pPr>
      <w:r>
        <w:rPr>
          <w:b/>
        </w:rPr>
        <w:t>Resumo:</w:t>
      </w:r>
    </w:p>
    <w:p w:rsidR="00590375" w:rsidRPr="00590375" w:rsidRDefault="00590375" w:rsidP="00590375">
      <w:pPr>
        <w:ind w:left="708"/>
      </w:pPr>
      <w:r w:rsidRPr="00590375">
        <w:rPr>
          <w:sz w:val="20"/>
        </w:rPr>
        <w:t>Atende: 29 – 78.37%</w:t>
      </w:r>
      <w:r w:rsidRPr="00590375">
        <w:rPr>
          <w:sz w:val="20"/>
        </w:rPr>
        <w:br/>
        <w:t xml:space="preserve">Atende parcialmente: </w:t>
      </w:r>
      <w:r w:rsidRPr="00590375">
        <w:rPr>
          <w:sz w:val="20"/>
        </w:rPr>
        <w:t>2 –</w:t>
      </w:r>
      <w:r w:rsidRPr="00590375">
        <w:rPr>
          <w:sz w:val="20"/>
        </w:rPr>
        <w:t xml:space="preserve"> 5.41</w:t>
      </w:r>
      <w:r w:rsidRPr="00590375">
        <w:rPr>
          <w:sz w:val="20"/>
        </w:rPr>
        <w:t>%</w:t>
      </w:r>
      <w:r w:rsidRPr="00590375">
        <w:rPr>
          <w:sz w:val="20"/>
        </w:rPr>
        <w:br/>
        <w:t>Não atende: 2 – 5.41%</w:t>
      </w:r>
      <w:r w:rsidRPr="00590375">
        <w:rPr>
          <w:sz w:val="20"/>
        </w:rPr>
        <w:br/>
        <w:t xml:space="preserve">Não atende, mas possível </w:t>
      </w:r>
      <w:r>
        <w:rPr>
          <w:sz w:val="20"/>
        </w:rPr>
        <w:t>realização</w:t>
      </w:r>
      <w:r w:rsidRPr="00590375">
        <w:rPr>
          <w:sz w:val="20"/>
        </w:rPr>
        <w:t>: 4 – 10.81%</w:t>
      </w:r>
      <w:r w:rsidRPr="00590375">
        <w:rPr>
          <w:sz w:val="20"/>
        </w:rPr>
        <w:br/>
        <w:t>Total: 37 – 100%.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"/>
        <w:gridCol w:w="5481"/>
        <w:gridCol w:w="2690"/>
      </w:tblGrid>
      <w:tr w:rsidR="006E24EE" w:rsidTr="007171EC">
        <w:tc>
          <w:tcPr>
            <w:tcW w:w="8720" w:type="dxa"/>
            <w:gridSpan w:val="3"/>
            <w:vAlign w:val="center"/>
          </w:tcPr>
          <w:p w:rsidR="006E24EE" w:rsidRDefault="006E24EE" w:rsidP="006E24EE">
            <w:pPr>
              <w:jc w:val="center"/>
            </w:pPr>
            <w:r>
              <w:t>5.2.8 – Controle de Veículos</w:t>
            </w:r>
          </w:p>
        </w:tc>
      </w:tr>
      <w:tr w:rsidR="006E24EE" w:rsidTr="007171EC">
        <w:tc>
          <w:tcPr>
            <w:tcW w:w="8720" w:type="dxa"/>
            <w:gridSpan w:val="3"/>
            <w:vAlign w:val="center"/>
          </w:tcPr>
          <w:p w:rsidR="006E24EE" w:rsidRDefault="006E24EE" w:rsidP="006E24EE">
            <w:pPr>
              <w:jc w:val="center"/>
            </w:pPr>
            <w:r>
              <w:t>Descrição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1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marcas de veículos contendo no mínimo a possibilidade de incluir a imagem da logomarca, o nome do fabricante e o modelo do veículo.</w:t>
            </w:r>
          </w:p>
        </w:tc>
        <w:tc>
          <w:tcPr>
            <w:tcW w:w="2690" w:type="dxa"/>
          </w:tcPr>
          <w:p w:rsidR="006E24EE" w:rsidRPr="0048358D" w:rsidRDefault="007171EC">
            <w:pPr>
              <w:rPr>
                <w:b/>
              </w:rPr>
            </w:pPr>
            <w:r w:rsidRPr="0048358D">
              <w:rPr>
                <w:b/>
                <w:color w:val="00B050"/>
              </w:rPr>
              <w:t>Atende parcialmente</w:t>
            </w:r>
            <w:r w:rsidR="0048358D">
              <w:rPr>
                <w:b/>
                <w:color w:val="00B050"/>
              </w:rPr>
              <w:t>,</w:t>
            </w:r>
            <w:r w:rsidRPr="0048358D">
              <w:rPr>
                <w:b/>
                <w:color w:val="00B050"/>
              </w:rPr>
              <w:t xml:space="preserve"> faltando apenas </w:t>
            </w:r>
            <w:r w:rsidR="0048358D" w:rsidRPr="0048358D">
              <w:rPr>
                <w:b/>
                <w:color w:val="00B050"/>
              </w:rPr>
              <w:t>à</w:t>
            </w:r>
            <w:r w:rsidRPr="0048358D">
              <w:rPr>
                <w:b/>
                <w:color w:val="00B050"/>
              </w:rPr>
              <w:t xml:space="preserve"> adição da logomarca.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2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combustíveis para uso em veículos do órgão com as seguintes informações mínimas: Descrição, abreviatura e possibilidade de associar o combustível ao código de materiais de consumo (Materiais de Consumo: Módulo de Estoque).</w:t>
            </w:r>
          </w:p>
        </w:tc>
        <w:tc>
          <w:tcPr>
            <w:tcW w:w="2690" w:type="dxa"/>
          </w:tcPr>
          <w:p w:rsidR="006E24EE" w:rsidRPr="0048358D" w:rsidRDefault="0048358D">
            <w:pPr>
              <w:rPr>
                <w:b/>
              </w:rPr>
            </w:pPr>
            <w:r w:rsidRPr="0048358D">
              <w:rPr>
                <w:b/>
                <w:color w:val="00B050"/>
              </w:rPr>
              <w:t xml:space="preserve">Atende parcialmente, faltando apenas </w:t>
            </w:r>
            <w:r w:rsidR="00590375" w:rsidRPr="0048358D">
              <w:rPr>
                <w:b/>
                <w:color w:val="00B050"/>
              </w:rPr>
              <w:t>à</w:t>
            </w:r>
            <w:r w:rsidRPr="0048358D">
              <w:rPr>
                <w:b/>
                <w:color w:val="00B050"/>
              </w:rPr>
              <w:t xml:space="preserve"> abreviatura e possibilidade de associar ao </w:t>
            </w:r>
            <w:r>
              <w:rPr>
                <w:b/>
                <w:color w:val="00B050"/>
              </w:rPr>
              <w:t>sistema de materiais</w:t>
            </w:r>
            <w:r w:rsidRPr="0048358D">
              <w:rPr>
                <w:b/>
                <w:color w:val="00B050"/>
              </w:rPr>
              <w:t>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3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categorias de uso para os veículos como</w:t>
            </w:r>
            <w:r w:rsidR="0048358D">
              <w:t>, por exemplo</w:t>
            </w:r>
            <w:r>
              <w:t>: utilitários, passeio e carga.</w:t>
            </w:r>
          </w:p>
        </w:tc>
        <w:tc>
          <w:tcPr>
            <w:tcW w:w="2690" w:type="dxa"/>
          </w:tcPr>
          <w:p w:rsidR="006E24EE" w:rsidRPr="0048358D" w:rsidRDefault="0048358D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4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dos tipos de veículos como</w:t>
            </w:r>
            <w:proofErr w:type="gramStart"/>
            <w:r>
              <w:t xml:space="preserve"> por exemplo</w:t>
            </w:r>
            <w:proofErr w:type="gramEnd"/>
            <w:r>
              <w:t>: automóveis, vans, ônibus, caminhões.</w:t>
            </w:r>
          </w:p>
        </w:tc>
        <w:tc>
          <w:tcPr>
            <w:tcW w:w="2690" w:type="dxa"/>
          </w:tcPr>
          <w:p w:rsidR="006E24EE" w:rsidRPr="0048358D" w:rsidRDefault="0048358D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5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 xml:space="preserve">Permitir cadastro de itens que deverão compor o </w:t>
            </w:r>
            <w:proofErr w:type="spellStart"/>
            <w:r>
              <w:t>check-list</w:t>
            </w:r>
            <w:proofErr w:type="spellEnd"/>
            <w:r>
              <w:t xml:space="preserve"> dos veículos com a possibilidade de definição de quantos itens se </w:t>
            </w:r>
            <w:proofErr w:type="gramStart"/>
            <w:r>
              <w:t>desejar</w:t>
            </w:r>
            <w:proofErr w:type="gramEnd"/>
            <w:r>
              <w:t xml:space="preserve"> e, para cada item, as situações que devam ser associadas.</w:t>
            </w:r>
          </w:p>
        </w:tc>
        <w:tc>
          <w:tcPr>
            <w:tcW w:w="2690" w:type="dxa"/>
          </w:tcPr>
          <w:p w:rsidR="006E24EE" w:rsidRPr="0048358D" w:rsidRDefault="0048358D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>Não atende, mas pode ser implementado.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6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infrações de trânsito com suas respectivas classificações com as seguintes informações mínimas: gravidade da infração, descrição da infração, valor da infração e pontos a serem lançados como punição na carteira do condutor infrator.</w:t>
            </w:r>
          </w:p>
        </w:tc>
        <w:tc>
          <w:tcPr>
            <w:tcW w:w="2690" w:type="dxa"/>
          </w:tcPr>
          <w:p w:rsidR="006E24EE" w:rsidRPr="0048358D" w:rsidRDefault="0048358D" w:rsidP="00590375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 xml:space="preserve">Não atende, mas pode ser </w:t>
            </w:r>
            <w:r w:rsidR="00590375">
              <w:rPr>
                <w:b/>
                <w:color w:val="00B050"/>
              </w:rPr>
              <w:t>realizado</w:t>
            </w:r>
            <w:r w:rsidRPr="0048358D">
              <w:rPr>
                <w:b/>
                <w:color w:val="00B050"/>
              </w:rPr>
              <w:t>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7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motoristas vinculando os mesmos ao cadastro de funcionários já existentes no Módulo de Pessoal e, também a realização de cadastros independentes para pessoas não existentes no Módulo de Pessoal.</w:t>
            </w:r>
          </w:p>
        </w:tc>
        <w:tc>
          <w:tcPr>
            <w:tcW w:w="2690" w:type="dxa"/>
          </w:tcPr>
          <w:p w:rsidR="006E24EE" w:rsidRPr="0048358D" w:rsidRDefault="0048358D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8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>Permitir o cadastro de mecânicos vinculando os mesmos ao cadastro de funcionários já existentes no Módulo de Pessoal e, também a realização de cadastros independentes para pessoas não existentes no Módulo de Pessoal visando associá-los aos processos de manutenção dos veículos da frota municipal.</w:t>
            </w:r>
          </w:p>
        </w:tc>
        <w:tc>
          <w:tcPr>
            <w:tcW w:w="2690" w:type="dxa"/>
          </w:tcPr>
          <w:p w:rsidR="006E24EE" w:rsidRPr="0048358D" w:rsidRDefault="0048358D" w:rsidP="00590375">
            <w:pPr>
              <w:rPr>
                <w:b/>
                <w:color w:val="00B050"/>
              </w:rPr>
            </w:pPr>
            <w:r w:rsidRPr="0048358D">
              <w:rPr>
                <w:b/>
                <w:color w:val="00B050"/>
              </w:rPr>
              <w:t xml:space="preserve">Não atende, mas pode ser </w:t>
            </w:r>
            <w:r w:rsidR="00590375">
              <w:rPr>
                <w:b/>
                <w:color w:val="00B050"/>
              </w:rPr>
              <w:t>realizado</w:t>
            </w:r>
            <w:r w:rsidRPr="0048358D">
              <w:rPr>
                <w:b/>
                <w:color w:val="00B050"/>
              </w:rPr>
              <w:t>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proofErr w:type="gramStart"/>
            <w:r>
              <w:t>9</w:t>
            </w:r>
            <w:proofErr w:type="gramEnd"/>
          </w:p>
        </w:tc>
        <w:tc>
          <w:tcPr>
            <w:tcW w:w="5481" w:type="dxa"/>
          </w:tcPr>
          <w:p w:rsidR="006E24EE" w:rsidRDefault="006E24EE">
            <w:r>
              <w:t xml:space="preserve">Permitir o cadastro de veículos, máquinas e/ou equipamentos com as seguintes informações mínimas: marca, modelo, </w:t>
            </w:r>
            <w:proofErr w:type="gramStart"/>
            <w:r>
              <w:t>combustível(</w:t>
            </w:r>
            <w:proofErr w:type="gramEnd"/>
            <w:r>
              <w:t>eis) utilizado(s), categoria de uso, tipo, cor, número do chassi, ano e modelo, quantidade de eixos, capacidade de combustível comportada pelo tanque, placa, número do RENAVAM.</w:t>
            </w:r>
          </w:p>
        </w:tc>
        <w:tc>
          <w:tcPr>
            <w:tcW w:w="2690" w:type="dxa"/>
          </w:tcPr>
          <w:p w:rsidR="00862FD8" w:rsidRDefault="00862FD8">
            <w:r w:rsidRPr="00862FD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10</w:t>
            </w:r>
          </w:p>
        </w:tc>
        <w:tc>
          <w:tcPr>
            <w:tcW w:w="5481" w:type="dxa"/>
          </w:tcPr>
          <w:p w:rsidR="006E24EE" w:rsidRDefault="006E24EE">
            <w:r>
              <w:t xml:space="preserve">Permitir a associação de veículos, máquinas e/ou </w:t>
            </w:r>
            <w:r>
              <w:lastRenderedPageBreak/>
              <w:t>equipamentos às áreas administrativas constantes do organograma do órgão público às quais os mesmos devem atender.</w:t>
            </w:r>
          </w:p>
        </w:tc>
        <w:tc>
          <w:tcPr>
            <w:tcW w:w="2690" w:type="dxa"/>
          </w:tcPr>
          <w:p w:rsidR="006E24EE" w:rsidRDefault="00862FD8">
            <w:r w:rsidRPr="000331E8">
              <w:rPr>
                <w:color w:val="00B050"/>
              </w:rPr>
              <w:lastRenderedPageBreak/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lastRenderedPageBreak/>
              <w:t>11</w:t>
            </w:r>
          </w:p>
        </w:tc>
        <w:tc>
          <w:tcPr>
            <w:tcW w:w="5481" w:type="dxa"/>
          </w:tcPr>
          <w:p w:rsidR="006E24EE" w:rsidRDefault="006E24EE">
            <w:r>
              <w:t>Permitir a localização de veículos, máquinas e/ou equipamentos constantes do cadastro, no mínimo, através de: modelo, cor, placa, data de aquisição e tipo de combustível utilizado.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12</w:t>
            </w:r>
          </w:p>
        </w:tc>
        <w:tc>
          <w:tcPr>
            <w:tcW w:w="5481" w:type="dxa"/>
          </w:tcPr>
          <w:p w:rsidR="006E24EE" w:rsidRDefault="006E24EE">
            <w:r>
              <w:t xml:space="preserve">Possuir rotina de controle de multas onde devem ser informados, no mínimo, os seguintes itens: recursos e resultados dos mesmos, advogados responsáveis pelos recursos, </w:t>
            </w:r>
            <w:proofErr w:type="gramStart"/>
            <w:r>
              <w:t>veiculo</w:t>
            </w:r>
            <w:proofErr w:type="gramEnd"/>
            <w:r>
              <w:t>/máquina envolvido no delito, motorista responsável pelo delito, valores e vencimentos de multas, local, data e hora do delito.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13</w:t>
            </w:r>
          </w:p>
        </w:tc>
        <w:tc>
          <w:tcPr>
            <w:tcW w:w="5481" w:type="dxa"/>
          </w:tcPr>
          <w:p w:rsidR="006E24EE" w:rsidRDefault="006E24EE">
            <w:r>
              <w:t>Possuir rotina de controle de acidentes onde sejam informados no mínimo, veículo, motorista, boletim de ocorrência, local, data e hora do sinistro.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14</w:t>
            </w:r>
          </w:p>
        </w:tc>
        <w:tc>
          <w:tcPr>
            <w:tcW w:w="5481" w:type="dxa"/>
          </w:tcPr>
          <w:p w:rsidR="006E24EE" w:rsidRDefault="006E24EE">
            <w:r>
              <w:t>Possuir rotina para controle de seguros de veículos com a possibilidade de inclusão de apólices coletivas ou individuais.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15</w:t>
            </w:r>
          </w:p>
        </w:tc>
        <w:tc>
          <w:tcPr>
            <w:tcW w:w="5481" w:type="dxa"/>
          </w:tcPr>
          <w:p w:rsidR="006E24EE" w:rsidRDefault="006E24EE">
            <w:r>
              <w:t>Possuir rotina de controle de abastecimentos dos veículos utilizados pelo órgão, no mínimo nas seguintes modalidades: abastecimento em duas etapas com emissão de autorização de abastecimento e baixa do abastecimento em momento posterior, ou abastecimento em uma etapa com autorização e baixa instantâneos.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16</w:t>
            </w:r>
          </w:p>
        </w:tc>
        <w:tc>
          <w:tcPr>
            <w:tcW w:w="5481" w:type="dxa"/>
          </w:tcPr>
          <w:p w:rsidR="006E24EE" w:rsidRDefault="006E24EE">
            <w:r>
              <w:t>Permitir a inclusão de avisos configuráveis que disparem alertas no sistema para auxiliar nos processos de controle da frota de veículos. Deverão estar disponíveis, no mínimo, os seguintes: vencimento de seguro obrigatório, vencimento de IPVA, vencimento de licenciamento, vencimento de multas, vencimento de seguros dos veículos, vencimento de extintor de incêndio, vencimento de CNH de motoristas e manutenções preventivas ou revisões periódicas.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17</w:t>
            </w:r>
          </w:p>
        </w:tc>
        <w:tc>
          <w:tcPr>
            <w:tcW w:w="5481" w:type="dxa"/>
          </w:tcPr>
          <w:p w:rsidR="006E24EE" w:rsidRDefault="006E24EE">
            <w:r>
              <w:t>Possuir rotina para acompanhamento de veículos onde cada manutenção deverá ser discriminada por itens, e cada item de manutenção deverá ser discriminado com: mão de obra, peças e lubrificantes.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18</w:t>
            </w:r>
          </w:p>
        </w:tc>
        <w:tc>
          <w:tcPr>
            <w:tcW w:w="5481" w:type="dxa"/>
          </w:tcPr>
          <w:p w:rsidR="006E24EE" w:rsidRDefault="006E24EE">
            <w:r>
              <w:t>Possuir rotina de controle de deslocamento de veículos onde seja possível informar, no mínimo: motorista, veículo, data, hora, local para onde ocorreu o deslocamento, quantidade de combustível no tanque do veículo tanto na saída quanto na chegada e média de consumo de combustível.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19</w:t>
            </w:r>
          </w:p>
        </w:tc>
        <w:tc>
          <w:tcPr>
            <w:tcW w:w="5481" w:type="dxa"/>
          </w:tcPr>
          <w:p w:rsidR="006E24EE" w:rsidRDefault="006E24EE">
            <w:r>
              <w:t>Possuir rotina de controle de viagens para os veículos da frota onde seja possível informar, no mínimo: placa do veículo, motorista do veículo, local de origem da viagem, local de destino da viagem, data e hora da saída, data e hora da chegada, quilometragens de saída e de chegada da viagem, controle de diárias (valores monetários de despesa) para cada ocupante do veículo.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lastRenderedPageBreak/>
              <w:t>20</w:t>
            </w:r>
          </w:p>
        </w:tc>
        <w:tc>
          <w:tcPr>
            <w:tcW w:w="5481" w:type="dxa"/>
          </w:tcPr>
          <w:p w:rsidR="006E24EE" w:rsidRDefault="006E24EE">
            <w:r>
              <w:t xml:space="preserve">Permitir o controle de despesas de cada veículo da frota, e da frota como um todo, no mínimo quanto a: IPVA, licenciamento, seguro obrigatório, </w:t>
            </w:r>
            <w:proofErr w:type="gramStart"/>
            <w:r>
              <w:t>pedágios, multas, sinistros</w:t>
            </w:r>
            <w:proofErr w:type="gramEnd"/>
            <w:r>
              <w:t xml:space="preserve"> e manutenções.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21</w:t>
            </w:r>
          </w:p>
        </w:tc>
        <w:tc>
          <w:tcPr>
            <w:tcW w:w="5481" w:type="dxa"/>
          </w:tcPr>
          <w:p w:rsidR="006E24EE" w:rsidRDefault="006E24EE">
            <w:r>
              <w:t>Possuir rotina de controle de pneus, onde cada pneu deverá ser identificado por um código único e disposto em sua respectiva posição em relação ao veículo (dianteiros e traseiros, à esquerda ou à direita).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Não 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22</w:t>
            </w:r>
          </w:p>
        </w:tc>
        <w:tc>
          <w:tcPr>
            <w:tcW w:w="5481" w:type="dxa"/>
          </w:tcPr>
          <w:p w:rsidR="006E24EE" w:rsidRDefault="006E24EE">
            <w:r>
              <w:t xml:space="preserve">Possuir rotinas de cadastro de </w:t>
            </w:r>
            <w:proofErr w:type="spellStart"/>
            <w:r>
              <w:t>check-list</w:t>
            </w:r>
            <w:proofErr w:type="spellEnd"/>
            <w:r>
              <w:t xml:space="preserve"> a cada nova entrega do veículo conforme interesse da administração com a possibilidade de impressão deste </w:t>
            </w:r>
            <w:proofErr w:type="spellStart"/>
            <w:r>
              <w:t>check-list</w:t>
            </w:r>
            <w:proofErr w:type="spellEnd"/>
            <w:r>
              <w:t>.</w:t>
            </w:r>
          </w:p>
        </w:tc>
        <w:tc>
          <w:tcPr>
            <w:tcW w:w="2690" w:type="dxa"/>
          </w:tcPr>
          <w:p w:rsidR="006E24EE" w:rsidRDefault="009F09A9" w:rsidP="00590375">
            <w:r w:rsidRPr="000331E8">
              <w:rPr>
                <w:color w:val="00B050"/>
              </w:rPr>
              <w:t xml:space="preserve">Não atende, mas pode ser </w:t>
            </w:r>
            <w:r w:rsidR="00590375">
              <w:rPr>
                <w:color w:val="00B050"/>
              </w:rPr>
              <w:t>realizado</w:t>
            </w:r>
            <w:r w:rsidRPr="000331E8">
              <w:rPr>
                <w:color w:val="00B050"/>
              </w:rPr>
              <w:t>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23</w:t>
            </w:r>
          </w:p>
        </w:tc>
        <w:tc>
          <w:tcPr>
            <w:tcW w:w="5481" w:type="dxa"/>
          </w:tcPr>
          <w:p w:rsidR="006E24EE" w:rsidRDefault="006E24EE">
            <w:r>
              <w:t>Possuir tela de dados consolidada a partir da qual seja possível visualizar registros dos diversos veículos cadastrados contendo, no mínimo: situação do IPVA, licenciamento, DPVAT, multas, manutenções e controle de despesas.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24</w:t>
            </w:r>
          </w:p>
        </w:tc>
        <w:tc>
          <w:tcPr>
            <w:tcW w:w="5481" w:type="dxa"/>
          </w:tcPr>
          <w:p w:rsidR="006E24EE" w:rsidRDefault="006E24EE">
            <w:r>
              <w:t>Possuir relatório de gastos de combustível por veículo, por intervalos de data.</w:t>
            </w:r>
          </w:p>
        </w:tc>
        <w:tc>
          <w:tcPr>
            <w:tcW w:w="2690" w:type="dxa"/>
          </w:tcPr>
          <w:p w:rsidR="006E24EE" w:rsidRDefault="009F09A9"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25</w:t>
            </w:r>
          </w:p>
        </w:tc>
        <w:tc>
          <w:tcPr>
            <w:tcW w:w="5481" w:type="dxa"/>
          </w:tcPr>
          <w:p w:rsidR="006E24EE" w:rsidRDefault="006E24EE">
            <w:r>
              <w:t>Possuir relatório de custos gerais de veículos, por intervalos de data.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26</w:t>
            </w:r>
          </w:p>
        </w:tc>
        <w:tc>
          <w:tcPr>
            <w:tcW w:w="5481" w:type="dxa"/>
          </w:tcPr>
          <w:p w:rsidR="006E24EE" w:rsidRDefault="006E24EE">
            <w:r>
              <w:t>Permitir consultar e gerar relatórios de multas recebidas por veículo.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27</w:t>
            </w:r>
          </w:p>
        </w:tc>
        <w:tc>
          <w:tcPr>
            <w:tcW w:w="5481" w:type="dxa"/>
          </w:tcPr>
          <w:p w:rsidR="006E24EE" w:rsidRDefault="006E24EE">
            <w:r>
              <w:t>Permitir a emissão da lista de materiais utilizados na manutenção dos veículos por ordem de serviços e por período.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 w:rsidP="006E24EE">
            <w:r>
              <w:t>28</w:t>
            </w:r>
          </w:p>
        </w:tc>
        <w:tc>
          <w:tcPr>
            <w:tcW w:w="5481" w:type="dxa"/>
          </w:tcPr>
          <w:p w:rsidR="006E24EE" w:rsidRDefault="006E24EE" w:rsidP="006E24EE">
            <w:r>
              <w:t xml:space="preserve">Permitir a emissão de relatório com o cadastro das </w:t>
            </w:r>
            <w:proofErr w:type="spellStart"/>
            <w:r>
              <w:t>CNH’s</w:t>
            </w:r>
            <w:proofErr w:type="spellEnd"/>
            <w:r>
              <w:t xml:space="preserve"> dos motoristas cadastrados visando controlar as datas de renovação das carteiras de habilitação.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29</w:t>
            </w:r>
          </w:p>
        </w:tc>
        <w:tc>
          <w:tcPr>
            <w:tcW w:w="5481" w:type="dxa"/>
          </w:tcPr>
          <w:p w:rsidR="006E24EE" w:rsidRDefault="006E24EE">
            <w:r>
              <w:t>Permitir gerar relatório com o cadastro das manutenções realizadas nos veículos da frota.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30</w:t>
            </w:r>
          </w:p>
        </w:tc>
        <w:tc>
          <w:tcPr>
            <w:tcW w:w="5481" w:type="dxa"/>
          </w:tcPr>
          <w:p w:rsidR="006E24EE" w:rsidRDefault="006E24EE">
            <w:r>
              <w:t>Permitir gerar e consultar relatório contendo o controle do vencimento dos extintores dos veículos, para facilitar o controle quanto à necessidade de substituições.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31</w:t>
            </w:r>
          </w:p>
        </w:tc>
        <w:tc>
          <w:tcPr>
            <w:tcW w:w="5481" w:type="dxa"/>
          </w:tcPr>
          <w:p w:rsidR="006E24EE" w:rsidRDefault="006E24EE">
            <w:r>
              <w:t>Permitir gerar relatório que seja um roteiro de viagem por veículo e por motorista para controle de viagens.</w:t>
            </w:r>
          </w:p>
        </w:tc>
        <w:tc>
          <w:tcPr>
            <w:tcW w:w="2690" w:type="dxa"/>
          </w:tcPr>
          <w:p w:rsidR="006E24EE" w:rsidRPr="000331E8" w:rsidRDefault="009F09A9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 w:rsidP="006E24EE">
            <w:pPr>
              <w:tabs>
                <w:tab w:val="left" w:pos="514"/>
              </w:tabs>
            </w:pPr>
            <w:r>
              <w:t>32</w:t>
            </w:r>
          </w:p>
        </w:tc>
        <w:tc>
          <w:tcPr>
            <w:tcW w:w="5481" w:type="dxa"/>
          </w:tcPr>
          <w:p w:rsidR="006E24EE" w:rsidRDefault="006E24EE" w:rsidP="006E24EE">
            <w:pPr>
              <w:tabs>
                <w:tab w:val="left" w:pos="514"/>
              </w:tabs>
            </w:pPr>
            <w:r>
              <w:t>Permitir a emissão de relatórios que demonstrem as despesas gerais de um dado veículo num intervalo de tempo desejado.</w:t>
            </w:r>
          </w:p>
        </w:tc>
        <w:tc>
          <w:tcPr>
            <w:tcW w:w="2690" w:type="dxa"/>
          </w:tcPr>
          <w:p w:rsidR="006E24EE" w:rsidRPr="000331E8" w:rsidRDefault="000331E8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33</w:t>
            </w:r>
          </w:p>
        </w:tc>
        <w:tc>
          <w:tcPr>
            <w:tcW w:w="5481" w:type="dxa"/>
          </w:tcPr>
          <w:p w:rsidR="006E24EE" w:rsidRDefault="006E24EE">
            <w:r>
              <w:t>Permitir a emissão de relatório para atestar as viagens realizadas nos veículos da frota.</w:t>
            </w:r>
          </w:p>
        </w:tc>
        <w:tc>
          <w:tcPr>
            <w:tcW w:w="2690" w:type="dxa"/>
          </w:tcPr>
          <w:p w:rsidR="006E24EE" w:rsidRPr="000331E8" w:rsidRDefault="000331E8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34</w:t>
            </w:r>
          </w:p>
        </w:tc>
        <w:tc>
          <w:tcPr>
            <w:tcW w:w="5481" w:type="dxa"/>
          </w:tcPr>
          <w:p w:rsidR="006E24EE" w:rsidRDefault="006E24EE">
            <w:r>
              <w:t>Permitir a emissão de relatórios indicando as datas de vencimento dos licenciamentos dos veículos da frota conforme os números finais das placas.</w:t>
            </w:r>
          </w:p>
        </w:tc>
        <w:tc>
          <w:tcPr>
            <w:tcW w:w="2690" w:type="dxa"/>
          </w:tcPr>
          <w:p w:rsidR="006E24EE" w:rsidRPr="000331E8" w:rsidRDefault="000331E8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35</w:t>
            </w:r>
          </w:p>
        </w:tc>
        <w:tc>
          <w:tcPr>
            <w:tcW w:w="5481" w:type="dxa"/>
          </w:tcPr>
          <w:p w:rsidR="006E24EE" w:rsidRDefault="006E24EE">
            <w:r>
              <w:t>Permitir consultar e gerar relatórios das solicitações de serviços cadastradas relativas aos veículos que compõem a frota.</w:t>
            </w:r>
          </w:p>
        </w:tc>
        <w:tc>
          <w:tcPr>
            <w:tcW w:w="2690" w:type="dxa"/>
          </w:tcPr>
          <w:p w:rsidR="006E24EE" w:rsidRPr="000331E8" w:rsidRDefault="000331E8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t>36</w:t>
            </w:r>
          </w:p>
        </w:tc>
        <w:tc>
          <w:tcPr>
            <w:tcW w:w="5481" w:type="dxa"/>
          </w:tcPr>
          <w:p w:rsidR="006E24EE" w:rsidRDefault="006E24EE">
            <w:r>
              <w:t>Permitir a geração de arquivos de transferência, nos casos cabíveis, e nos padrões determinados pelo Tribunal de Contas do Estado de Minas Gerais, em conformidade com as Instruções Normativas e demais Regulamentos por ele fixados.</w:t>
            </w:r>
          </w:p>
        </w:tc>
        <w:tc>
          <w:tcPr>
            <w:tcW w:w="2690" w:type="dxa"/>
          </w:tcPr>
          <w:p w:rsidR="006E24EE" w:rsidRPr="000331E8" w:rsidRDefault="000331E8" w:rsidP="00590375">
            <w:pPr>
              <w:rPr>
                <w:color w:val="00B050"/>
              </w:rPr>
            </w:pPr>
            <w:r w:rsidRPr="000331E8">
              <w:rPr>
                <w:color w:val="00B050"/>
              </w:rPr>
              <w:t xml:space="preserve">Não atende, é preciso fazer um estudo para ver a possibilidade de ser </w:t>
            </w:r>
            <w:r w:rsidR="00590375">
              <w:rPr>
                <w:color w:val="00B050"/>
              </w:rPr>
              <w:t>realizado</w:t>
            </w:r>
            <w:bookmarkStart w:id="0" w:name="_GoBack"/>
            <w:bookmarkEnd w:id="0"/>
            <w:r w:rsidRPr="000331E8">
              <w:rPr>
                <w:color w:val="00B050"/>
              </w:rPr>
              <w:t>.</w:t>
            </w:r>
          </w:p>
        </w:tc>
      </w:tr>
      <w:tr w:rsidR="006E24EE" w:rsidTr="007171EC">
        <w:tc>
          <w:tcPr>
            <w:tcW w:w="549" w:type="dxa"/>
          </w:tcPr>
          <w:p w:rsidR="006E24EE" w:rsidRDefault="006E24EE">
            <w:r>
              <w:lastRenderedPageBreak/>
              <w:t>37</w:t>
            </w:r>
          </w:p>
        </w:tc>
        <w:tc>
          <w:tcPr>
            <w:tcW w:w="5481" w:type="dxa"/>
          </w:tcPr>
          <w:p w:rsidR="006E24EE" w:rsidRDefault="006E24EE">
            <w:r>
              <w:t xml:space="preserve">Permitir a emissão de um mínimo de </w:t>
            </w:r>
            <w:proofErr w:type="gramStart"/>
            <w:r>
              <w:t>3</w:t>
            </w:r>
            <w:proofErr w:type="gramEnd"/>
            <w:r>
              <w:t xml:space="preserve"> (três) gráficos do Módulo de Veículos que permitam uma visão gerencial do mesmo.</w:t>
            </w:r>
          </w:p>
        </w:tc>
        <w:tc>
          <w:tcPr>
            <w:tcW w:w="2690" w:type="dxa"/>
          </w:tcPr>
          <w:p w:rsidR="006E24EE" w:rsidRPr="000331E8" w:rsidRDefault="000331E8">
            <w:pPr>
              <w:rPr>
                <w:color w:val="00B050"/>
              </w:rPr>
            </w:pPr>
            <w:r w:rsidRPr="000331E8">
              <w:rPr>
                <w:color w:val="00B050"/>
              </w:rPr>
              <w:t>Atende.</w:t>
            </w:r>
          </w:p>
        </w:tc>
      </w:tr>
    </w:tbl>
    <w:p w:rsidR="00EA46F7" w:rsidRDefault="00590375"/>
    <w:sectPr w:rsidR="00EA4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EE"/>
    <w:rsid w:val="000331E8"/>
    <w:rsid w:val="00224D61"/>
    <w:rsid w:val="0048358D"/>
    <w:rsid w:val="00590375"/>
    <w:rsid w:val="006E24EE"/>
    <w:rsid w:val="007171EC"/>
    <w:rsid w:val="00862FD8"/>
    <w:rsid w:val="009F09A9"/>
    <w:rsid w:val="00C6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1230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Neves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Nunes Arantes</dc:creator>
  <cp:lastModifiedBy>Lucas Nunes Arantes</cp:lastModifiedBy>
  <cp:revision>4</cp:revision>
  <dcterms:created xsi:type="dcterms:W3CDTF">2017-06-02T20:46:00Z</dcterms:created>
  <dcterms:modified xsi:type="dcterms:W3CDTF">2017-06-05T12:49:00Z</dcterms:modified>
</cp:coreProperties>
</file>